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089AC" w14:textId="77777777" w:rsidR="00352C3F" w:rsidRPr="00352C3F" w:rsidRDefault="00352C3F" w:rsidP="00352C3F">
      <w:pPr>
        <w:jc w:val="center"/>
        <w:rPr>
          <w:rFonts w:ascii="Arial" w:hAnsi="Arial" w:cs="Arial"/>
          <w:b/>
          <w:bCs/>
        </w:rPr>
      </w:pPr>
      <w:r w:rsidRPr="00352C3F">
        <w:rPr>
          <w:rFonts w:ascii="Arial" w:hAnsi="Arial" w:cs="Arial"/>
          <w:b/>
          <w:bCs/>
        </w:rPr>
        <w:t>BOMBEROS Y PROTECCIÓN CIVIL ATIENDEN DE MANERA COORDINADA FLAMAZO EN COMERCIO</w:t>
      </w:r>
    </w:p>
    <w:p w14:paraId="541E4B79" w14:textId="77777777" w:rsidR="00352C3F" w:rsidRPr="00352C3F" w:rsidRDefault="00352C3F" w:rsidP="00352C3F">
      <w:pPr>
        <w:jc w:val="both"/>
        <w:rPr>
          <w:rFonts w:ascii="Arial" w:hAnsi="Arial" w:cs="Arial"/>
        </w:rPr>
      </w:pPr>
    </w:p>
    <w:p w14:paraId="29423F71" w14:textId="77777777" w:rsidR="00352C3F" w:rsidRPr="00352C3F" w:rsidRDefault="00352C3F" w:rsidP="00352C3F">
      <w:pPr>
        <w:jc w:val="both"/>
        <w:rPr>
          <w:rFonts w:ascii="Arial" w:hAnsi="Arial" w:cs="Arial"/>
        </w:rPr>
      </w:pPr>
      <w:r w:rsidRPr="00352C3F">
        <w:rPr>
          <w:rFonts w:ascii="Arial" w:hAnsi="Arial" w:cs="Arial"/>
          <w:b/>
          <w:bCs/>
        </w:rPr>
        <w:t>Cancún, Q. R., a 02 de enero de 2026.-</w:t>
      </w:r>
      <w:r w:rsidRPr="00352C3F">
        <w:rPr>
          <w:rFonts w:ascii="Arial" w:hAnsi="Arial" w:cs="Arial"/>
        </w:rPr>
        <w:t xml:space="preserve"> La Dirección General del Heroico Cuerpo de Bomberos, en coordinación con la Dirección de Protección Civil, atendió de manera oportuna un reporte de flamazo en un comercio ubicado en la Supermanzana 517, sobre la avenida Nichupté, derivado de la acumulación de gas L.P., recibido a través del C5.</w:t>
      </w:r>
    </w:p>
    <w:p w14:paraId="6D88ADC3" w14:textId="77777777" w:rsidR="00352C3F" w:rsidRPr="00352C3F" w:rsidRDefault="00352C3F" w:rsidP="00352C3F">
      <w:pPr>
        <w:jc w:val="both"/>
        <w:rPr>
          <w:rFonts w:ascii="Arial" w:hAnsi="Arial" w:cs="Arial"/>
        </w:rPr>
      </w:pPr>
    </w:p>
    <w:p w14:paraId="2F7EF845" w14:textId="77777777" w:rsidR="00352C3F" w:rsidRPr="00352C3F" w:rsidRDefault="00352C3F" w:rsidP="00352C3F">
      <w:pPr>
        <w:jc w:val="both"/>
        <w:rPr>
          <w:rFonts w:ascii="Arial" w:hAnsi="Arial" w:cs="Arial"/>
        </w:rPr>
      </w:pPr>
      <w:r w:rsidRPr="00352C3F">
        <w:rPr>
          <w:rFonts w:ascii="Arial" w:hAnsi="Arial" w:cs="Arial"/>
        </w:rPr>
        <w:t xml:space="preserve">El reporte fue canalizado a las 11:58 horas, movilizándose unidades de la Base 3 y Base Central. Al arribar al lugar, se confirmó que el incidente se originó en la manguera de paso que alimenta un horno </w:t>
      </w:r>
      <w:proofErr w:type="spellStart"/>
      <w:r w:rsidRPr="00352C3F">
        <w:rPr>
          <w:rFonts w:ascii="Arial" w:hAnsi="Arial" w:cs="Arial"/>
        </w:rPr>
        <w:t>rostizador</w:t>
      </w:r>
      <w:proofErr w:type="spellEnd"/>
      <w:r w:rsidRPr="00352C3F">
        <w:rPr>
          <w:rFonts w:ascii="Arial" w:hAnsi="Arial" w:cs="Arial"/>
        </w:rPr>
        <w:t xml:space="preserve"> del establecimiento.</w:t>
      </w:r>
    </w:p>
    <w:p w14:paraId="35072E3B" w14:textId="77777777" w:rsidR="00352C3F" w:rsidRPr="00352C3F" w:rsidRDefault="00352C3F" w:rsidP="00352C3F">
      <w:pPr>
        <w:jc w:val="both"/>
        <w:rPr>
          <w:rFonts w:ascii="Arial" w:hAnsi="Arial" w:cs="Arial"/>
        </w:rPr>
      </w:pPr>
    </w:p>
    <w:p w14:paraId="6F856BFE" w14:textId="77777777" w:rsidR="00352C3F" w:rsidRPr="00352C3F" w:rsidRDefault="00352C3F" w:rsidP="00352C3F">
      <w:pPr>
        <w:jc w:val="both"/>
        <w:rPr>
          <w:rFonts w:ascii="Arial" w:hAnsi="Arial" w:cs="Arial"/>
        </w:rPr>
      </w:pPr>
      <w:r w:rsidRPr="00352C3F">
        <w:rPr>
          <w:rFonts w:ascii="Arial" w:hAnsi="Arial" w:cs="Arial"/>
        </w:rPr>
        <w:t>Como resultado del incidente, una persona resultó con quemaduras y fue trasladada por sus propios medios a un hospital para su atención médica. El personal de Bomberos y Protección Civil realizó la inspección correspondiente y brindó indicaciones preventivas al responsable del comercio sobre el uso adecuado, mantenimiento y revisión de las instalaciones de gas, quedando la situación bajo control.</w:t>
      </w:r>
    </w:p>
    <w:p w14:paraId="6C8CD1F4" w14:textId="77777777" w:rsidR="00352C3F" w:rsidRPr="00352C3F" w:rsidRDefault="00352C3F" w:rsidP="00352C3F">
      <w:pPr>
        <w:jc w:val="both"/>
        <w:rPr>
          <w:rFonts w:ascii="Arial" w:hAnsi="Arial" w:cs="Arial"/>
        </w:rPr>
      </w:pPr>
    </w:p>
    <w:p w14:paraId="715F6005" w14:textId="77777777" w:rsidR="00352C3F" w:rsidRPr="00352C3F" w:rsidRDefault="00352C3F" w:rsidP="00352C3F">
      <w:pPr>
        <w:jc w:val="both"/>
        <w:rPr>
          <w:rFonts w:ascii="Arial" w:hAnsi="Arial" w:cs="Arial"/>
        </w:rPr>
      </w:pPr>
      <w:r w:rsidRPr="00352C3F">
        <w:rPr>
          <w:rFonts w:ascii="Arial" w:hAnsi="Arial" w:cs="Arial"/>
        </w:rPr>
        <w:t>En el sitio también tomó conocimiento personal de la Secretaría de Seguridad Ciudadana.</w:t>
      </w:r>
    </w:p>
    <w:p w14:paraId="72F38CAF" w14:textId="77777777" w:rsidR="00352C3F" w:rsidRPr="00352C3F" w:rsidRDefault="00352C3F" w:rsidP="00352C3F">
      <w:pPr>
        <w:jc w:val="both"/>
        <w:rPr>
          <w:rFonts w:ascii="Arial" w:hAnsi="Arial" w:cs="Arial"/>
        </w:rPr>
      </w:pPr>
    </w:p>
    <w:p w14:paraId="046912EF" w14:textId="77777777" w:rsidR="00352C3F" w:rsidRPr="00352C3F" w:rsidRDefault="00352C3F" w:rsidP="00352C3F">
      <w:pPr>
        <w:jc w:val="both"/>
        <w:rPr>
          <w:rFonts w:ascii="Arial" w:hAnsi="Arial" w:cs="Arial"/>
        </w:rPr>
      </w:pPr>
      <w:r w:rsidRPr="00352C3F">
        <w:rPr>
          <w:rFonts w:ascii="Arial" w:hAnsi="Arial" w:cs="Arial"/>
        </w:rPr>
        <w:t>El Ayuntamiento de Benito Juárez reitera el llamado a la ciudadanía a reportar cualquier tipo de incidente o emergencia al 911, para una atención oportuna.</w:t>
      </w:r>
    </w:p>
    <w:p w14:paraId="4E0809F4" w14:textId="77777777" w:rsidR="00352C3F" w:rsidRPr="00352C3F" w:rsidRDefault="00352C3F" w:rsidP="00352C3F">
      <w:pPr>
        <w:jc w:val="both"/>
        <w:rPr>
          <w:rFonts w:ascii="Arial" w:hAnsi="Arial" w:cs="Arial"/>
        </w:rPr>
      </w:pPr>
    </w:p>
    <w:p w14:paraId="496E3ABF" w14:textId="7426DF26" w:rsidR="0002789A" w:rsidRPr="006D689E" w:rsidRDefault="00352C3F" w:rsidP="00352C3F">
      <w:pPr>
        <w:jc w:val="center"/>
        <w:rPr>
          <w:rFonts w:ascii="Arial" w:hAnsi="Arial" w:cs="Arial"/>
        </w:rPr>
      </w:pPr>
      <w:r w:rsidRPr="00352C3F">
        <w:rPr>
          <w:rFonts w:ascii="Arial" w:hAnsi="Arial" w:cs="Arial"/>
        </w:rPr>
        <w:t>****</w:t>
      </w:r>
      <w:r>
        <w:rPr>
          <w:rFonts w:ascii="Arial" w:hAnsi="Arial" w:cs="Arial"/>
        </w:rPr>
        <w:t>**********</w:t>
      </w:r>
    </w:p>
    <w:sectPr w:rsidR="0002789A" w:rsidRPr="006D689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84148" w14:textId="77777777" w:rsidR="00120772" w:rsidRDefault="00120772" w:rsidP="0092028B">
      <w:r>
        <w:separator/>
      </w:r>
    </w:p>
  </w:endnote>
  <w:endnote w:type="continuationSeparator" w:id="0">
    <w:p w14:paraId="59AEA26E" w14:textId="77777777" w:rsidR="00120772" w:rsidRDefault="0012077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8F753" w14:textId="77777777" w:rsidR="00120772" w:rsidRDefault="00120772" w:rsidP="0092028B">
      <w:r>
        <w:separator/>
      </w:r>
    </w:p>
  </w:footnote>
  <w:footnote w:type="continuationSeparator" w:id="0">
    <w:p w14:paraId="5E892C72" w14:textId="77777777" w:rsidR="00120772" w:rsidRDefault="0012077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0CAFF1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435F0">
                            <w:rPr>
                              <w:rFonts w:cstheme="minorHAnsi"/>
                              <w:b/>
                              <w:bCs/>
                              <w:lang w:val="es-ES"/>
                            </w:rPr>
                            <w:t>8</w:t>
                          </w:r>
                          <w:r w:rsidR="00352C3F">
                            <w:rPr>
                              <w:rFonts w:cstheme="minorHAnsi"/>
                              <w:b/>
                              <w:bCs/>
                              <w:lang w:val="es-ES"/>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0CAFF1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435F0">
                      <w:rPr>
                        <w:rFonts w:cstheme="minorHAnsi"/>
                        <w:b/>
                        <w:bCs/>
                        <w:lang w:val="es-ES"/>
                      </w:rPr>
                      <w:t>8</w:t>
                    </w:r>
                    <w:r w:rsidR="00352C3F">
                      <w:rPr>
                        <w:rFonts w:cstheme="minorHAnsi"/>
                        <w:b/>
                        <w:bCs/>
                        <w:lang w:val="es-ES"/>
                      </w:rPr>
                      <w:t>32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26D30"/>
    <w:multiLevelType w:val="hybridMultilevel"/>
    <w:tmpl w:val="19F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25783"/>
    <w:multiLevelType w:val="hybridMultilevel"/>
    <w:tmpl w:val="2A66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97FED"/>
    <w:multiLevelType w:val="hybridMultilevel"/>
    <w:tmpl w:val="E8CE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80465"/>
    <w:multiLevelType w:val="hybridMultilevel"/>
    <w:tmpl w:val="9CBA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171D74"/>
    <w:multiLevelType w:val="hybridMultilevel"/>
    <w:tmpl w:val="6546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642FAC"/>
    <w:multiLevelType w:val="hybridMultilevel"/>
    <w:tmpl w:val="0A26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380416">
    <w:abstractNumId w:val="0"/>
  </w:num>
  <w:num w:numId="2" w16cid:durableId="1620256341">
    <w:abstractNumId w:val="1"/>
  </w:num>
  <w:num w:numId="3" w16cid:durableId="1076392519">
    <w:abstractNumId w:val="4"/>
  </w:num>
  <w:num w:numId="4" w16cid:durableId="1650212255">
    <w:abstractNumId w:val="2"/>
  </w:num>
  <w:num w:numId="5" w16cid:durableId="52509341">
    <w:abstractNumId w:val="5"/>
  </w:num>
  <w:num w:numId="6" w16cid:durableId="1003437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2180"/>
    <w:rsid w:val="00006641"/>
    <w:rsid w:val="0000712F"/>
    <w:rsid w:val="00013FA5"/>
    <w:rsid w:val="000233B2"/>
    <w:rsid w:val="00027579"/>
    <w:rsid w:val="0002789A"/>
    <w:rsid w:val="00031A0D"/>
    <w:rsid w:val="000438AE"/>
    <w:rsid w:val="000464E8"/>
    <w:rsid w:val="0005079F"/>
    <w:rsid w:val="00056C58"/>
    <w:rsid w:val="00070540"/>
    <w:rsid w:val="00090732"/>
    <w:rsid w:val="0009278B"/>
    <w:rsid w:val="00094975"/>
    <w:rsid w:val="000959F4"/>
    <w:rsid w:val="000B0F40"/>
    <w:rsid w:val="000B5111"/>
    <w:rsid w:val="000B62FF"/>
    <w:rsid w:val="000B7199"/>
    <w:rsid w:val="000C25FB"/>
    <w:rsid w:val="000C7121"/>
    <w:rsid w:val="000D090B"/>
    <w:rsid w:val="000D10BB"/>
    <w:rsid w:val="000D2EE5"/>
    <w:rsid w:val="001029DE"/>
    <w:rsid w:val="0010321B"/>
    <w:rsid w:val="00103315"/>
    <w:rsid w:val="00104086"/>
    <w:rsid w:val="00111F21"/>
    <w:rsid w:val="00120772"/>
    <w:rsid w:val="0012269A"/>
    <w:rsid w:val="001251F8"/>
    <w:rsid w:val="00125C0D"/>
    <w:rsid w:val="00131353"/>
    <w:rsid w:val="00131F2A"/>
    <w:rsid w:val="0013537D"/>
    <w:rsid w:val="0014199E"/>
    <w:rsid w:val="0014645A"/>
    <w:rsid w:val="001526F9"/>
    <w:rsid w:val="00176828"/>
    <w:rsid w:val="001771CE"/>
    <w:rsid w:val="001A48DD"/>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35B88"/>
    <w:rsid w:val="0024391E"/>
    <w:rsid w:val="0024494E"/>
    <w:rsid w:val="00246CB1"/>
    <w:rsid w:val="0027105C"/>
    <w:rsid w:val="00287FD5"/>
    <w:rsid w:val="00293D97"/>
    <w:rsid w:val="0029683D"/>
    <w:rsid w:val="0029761D"/>
    <w:rsid w:val="002A38C5"/>
    <w:rsid w:val="002B1033"/>
    <w:rsid w:val="002B2BE8"/>
    <w:rsid w:val="002C28C1"/>
    <w:rsid w:val="002D6717"/>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435F0"/>
    <w:rsid w:val="00352C3F"/>
    <w:rsid w:val="00363AF6"/>
    <w:rsid w:val="003A421A"/>
    <w:rsid w:val="003A44F8"/>
    <w:rsid w:val="003A4B76"/>
    <w:rsid w:val="003B6E25"/>
    <w:rsid w:val="003C3200"/>
    <w:rsid w:val="003C3C3E"/>
    <w:rsid w:val="003E0281"/>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07A1C"/>
    <w:rsid w:val="00512C37"/>
    <w:rsid w:val="00514D60"/>
    <w:rsid w:val="00521F84"/>
    <w:rsid w:val="00555A73"/>
    <w:rsid w:val="0055652D"/>
    <w:rsid w:val="005577C6"/>
    <w:rsid w:val="00562395"/>
    <w:rsid w:val="00571915"/>
    <w:rsid w:val="00573FB1"/>
    <w:rsid w:val="00581BC9"/>
    <w:rsid w:val="00594818"/>
    <w:rsid w:val="00597F67"/>
    <w:rsid w:val="005A7793"/>
    <w:rsid w:val="005B0196"/>
    <w:rsid w:val="005B47AE"/>
    <w:rsid w:val="005B49A0"/>
    <w:rsid w:val="005C454D"/>
    <w:rsid w:val="005D21B1"/>
    <w:rsid w:val="005D22F6"/>
    <w:rsid w:val="005E1E9A"/>
    <w:rsid w:val="005E46D4"/>
    <w:rsid w:val="005E564E"/>
    <w:rsid w:val="005F0CDA"/>
    <w:rsid w:val="005F19EA"/>
    <w:rsid w:val="00601D14"/>
    <w:rsid w:val="0061756C"/>
    <w:rsid w:val="006258A4"/>
    <w:rsid w:val="0063174E"/>
    <w:rsid w:val="00634D39"/>
    <w:rsid w:val="0063616E"/>
    <w:rsid w:val="00650A5A"/>
    <w:rsid w:val="00651A0E"/>
    <w:rsid w:val="0065406D"/>
    <w:rsid w:val="0066440A"/>
    <w:rsid w:val="006724C8"/>
    <w:rsid w:val="00673FAB"/>
    <w:rsid w:val="0067627D"/>
    <w:rsid w:val="00677EBC"/>
    <w:rsid w:val="006848DF"/>
    <w:rsid w:val="00693DCB"/>
    <w:rsid w:val="006960A5"/>
    <w:rsid w:val="006A1CAC"/>
    <w:rsid w:val="006A7277"/>
    <w:rsid w:val="006D1E04"/>
    <w:rsid w:val="006D2A2C"/>
    <w:rsid w:val="006D689E"/>
    <w:rsid w:val="006F0C0F"/>
    <w:rsid w:val="006F0D07"/>
    <w:rsid w:val="006F54F3"/>
    <w:rsid w:val="006F62B2"/>
    <w:rsid w:val="0070322A"/>
    <w:rsid w:val="00714BC8"/>
    <w:rsid w:val="00715912"/>
    <w:rsid w:val="00717BE2"/>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E3C68"/>
    <w:rsid w:val="007F306D"/>
    <w:rsid w:val="007F3DEC"/>
    <w:rsid w:val="00815B67"/>
    <w:rsid w:val="00821EC3"/>
    <w:rsid w:val="00822E90"/>
    <w:rsid w:val="0082636E"/>
    <w:rsid w:val="00835093"/>
    <w:rsid w:val="00835CA4"/>
    <w:rsid w:val="00837FDB"/>
    <w:rsid w:val="00844FE0"/>
    <w:rsid w:val="00851F49"/>
    <w:rsid w:val="0085633B"/>
    <w:rsid w:val="0086126D"/>
    <w:rsid w:val="00865C42"/>
    <w:rsid w:val="00871AB2"/>
    <w:rsid w:val="008725D3"/>
    <w:rsid w:val="00873C0C"/>
    <w:rsid w:val="00873EC2"/>
    <w:rsid w:val="0089057B"/>
    <w:rsid w:val="00891BA4"/>
    <w:rsid w:val="00893676"/>
    <w:rsid w:val="008936BC"/>
    <w:rsid w:val="008938D8"/>
    <w:rsid w:val="008A3EC0"/>
    <w:rsid w:val="008A46C5"/>
    <w:rsid w:val="008A4CFE"/>
    <w:rsid w:val="008B6DD9"/>
    <w:rsid w:val="008C2A00"/>
    <w:rsid w:val="008C2F4E"/>
    <w:rsid w:val="008F5239"/>
    <w:rsid w:val="008F6697"/>
    <w:rsid w:val="008F79FE"/>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34E8D"/>
    <w:rsid w:val="00946F3A"/>
    <w:rsid w:val="0095530E"/>
    <w:rsid w:val="00955E28"/>
    <w:rsid w:val="00961F33"/>
    <w:rsid w:val="009705EE"/>
    <w:rsid w:val="009952F7"/>
    <w:rsid w:val="009976BC"/>
    <w:rsid w:val="009A1C99"/>
    <w:rsid w:val="009A7887"/>
    <w:rsid w:val="009B4600"/>
    <w:rsid w:val="009B6027"/>
    <w:rsid w:val="009B6304"/>
    <w:rsid w:val="009C0DC7"/>
    <w:rsid w:val="009D1F21"/>
    <w:rsid w:val="009D2BE0"/>
    <w:rsid w:val="009D4A58"/>
    <w:rsid w:val="009D5070"/>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AE3787"/>
    <w:rsid w:val="00B0722B"/>
    <w:rsid w:val="00B202EE"/>
    <w:rsid w:val="00B20549"/>
    <w:rsid w:val="00B26E46"/>
    <w:rsid w:val="00B34BC8"/>
    <w:rsid w:val="00B35837"/>
    <w:rsid w:val="00B43D6C"/>
    <w:rsid w:val="00B446D9"/>
    <w:rsid w:val="00B52D36"/>
    <w:rsid w:val="00B54A37"/>
    <w:rsid w:val="00B56153"/>
    <w:rsid w:val="00B5654E"/>
    <w:rsid w:val="00B66CE3"/>
    <w:rsid w:val="00B67BF7"/>
    <w:rsid w:val="00B759DC"/>
    <w:rsid w:val="00B823B5"/>
    <w:rsid w:val="00B94F89"/>
    <w:rsid w:val="00B96B70"/>
    <w:rsid w:val="00B96C04"/>
    <w:rsid w:val="00BA3047"/>
    <w:rsid w:val="00BB0A1C"/>
    <w:rsid w:val="00BB4EDD"/>
    <w:rsid w:val="00BC1AE2"/>
    <w:rsid w:val="00BD5728"/>
    <w:rsid w:val="00BE2F07"/>
    <w:rsid w:val="00BF414F"/>
    <w:rsid w:val="00C12F7F"/>
    <w:rsid w:val="00C2205F"/>
    <w:rsid w:val="00C225A9"/>
    <w:rsid w:val="00C34512"/>
    <w:rsid w:val="00C44C17"/>
    <w:rsid w:val="00C52A0C"/>
    <w:rsid w:val="00C536F9"/>
    <w:rsid w:val="00C5477D"/>
    <w:rsid w:val="00C6518B"/>
    <w:rsid w:val="00C71425"/>
    <w:rsid w:val="00C80914"/>
    <w:rsid w:val="00C948AD"/>
    <w:rsid w:val="00C956D7"/>
    <w:rsid w:val="00CA3208"/>
    <w:rsid w:val="00CB2A24"/>
    <w:rsid w:val="00CC0D92"/>
    <w:rsid w:val="00CC4F21"/>
    <w:rsid w:val="00CD28C6"/>
    <w:rsid w:val="00CD4EFA"/>
    <w:rsid w:val="00CE086D"/>
    <w:rsid w:val="00CE1954"/>
    <w:rsid w:val="00D00AB3"/>
    <w:rsid w:val="00D04834"/>
    <w:rsid w:val="00D05212"/>
    <w:rsid w:val="00D07A87"/>
    <w:rsid w:val="00D23899"/>
    <w:rsid w:val="00D249C0"/>
    <w:rsid w:val="00D26AE0"/>
    <w:rsid w:val="00D26F03"/>
    <w:rsid w:val="00D301AB"/>
    <w:rsid w:val="00D33BCE"/>
    <w:rsid w:val="00D406BF"/>
    <w:rsid w:val="00D474BB"/>
    <w:rsid w:val="00D478AC"/>
    <w:rsid w:val="00D56E4C"/>
    <w:rsid w:val="00D635E2"/>
    <w:rsid w:val="00D7477A"/>
    <w:rsid w:val="00D76228"/>
    <w:rsid w:val="00D80EDE"/>
    <w:rsid w:val="00DA4CB1"/>
    <w:rsid w:val="00DB0D7E"/>
    <w:rsid w:val="00DB18A9"/>
    <w:rsid w:val="00DB293B"/>
    <w:rsid w:val="00DB32EF"/>
    <w:rsid w:val="00DB38E6"/>
    <w:rsid w:val="00DB3C5E"/>
    <w:rsid w:val="00DB4992"/>
    <w:rsid w:val="00DB4BE8"/>
    <w:rsid w:val="00DC73C2"/>
    <w:rsid w:val="00DE2D2E"/>
    <w:rsid w:val="00DE3697"/>
    <w:rsid w:val="00DE7BF8"/>
    <w:rsid w:val="00DF6951"/>
    <w:rsid w:val="00E1247C"/>
    <w:rsid w:val="00E17F2C"/>
    <w:rsid w:val="00E23212"/>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67F83"/>
    <w:rsid w:val="00F71058"/>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 w:id="21143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2026-01-02T22:02:00Z</dcterms:created>
  <dcterms:modified xsi:type="dcterms:W3CDTF">2026-01-02T22:02:00Z</dcterms:modified>
</cp:coreProperties>
</file>